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8A6B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  <w:lang w:eastAsia="zh"/>
          <w:woUserID w:val="1"/>
        </w:rPr>
      </w:pPr>
      <w:r>
        <w:rPr>
          <w:rFonts w:hint="eastAsia" w:ascii="宋体" w:hAnsi="宋体" w:eastAsia="宋体" w:cs="宋体"/>
          <w:sz w:val="44"/>
          <w:szCs w:val="44"/>
          <w:lang w:eastAsia="zh"/>
          <w:woUserID w:val="1"/>
        </w:rPr>
        <w:t>湖南省经济贸易高级技工学校</w:t>
      </w:r>
    </w:p>
    <w:p w14:paraId="26FDEBF8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cs="宋体"/>
          <w:sz w:val="44"/>
          <w:szCs w:val="44"/>
          <w:lang w:val="en-US" w:eastAsia="zh-CN"/>
          <w:woUserID w:val="1"/>
        </w:rPr>
        <w:t>2026年度</w:t>
      </w:r>
      <w:r>
        <w:rPr>
          <w:rFonts w:hint="eastAsia" w:ascii="宋体" w:hAnsi="宋体" w:eastAsia="宋体" w:cs="宋体"/>
          <w:sz w:val="44"/>
          <w:szCs w:val="44"/>
        </w:rPr>
        <w:t>消防维保服务采购需求</w:t>
      </w:r>
    </w:p>
    <w:p w14:paraId="01495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本采购需求针对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</w:rPr>
        <w:t>湖南省经济贸易高级技工学校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消防维保服务单位选聘制定，核心围绕学校消防安全管理需求，明确维保服务范围、服务要求及供应商资质标准，确保校园消防设施完好有效、消防安全隐患及时清零，保障全校师生人身及财产安全，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依据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《中华人民共和国消防法》《火灾自动报警系统维护管理标准》及校园消防安全管理相关规定，规范维保服务流程，提升校园消防安全保障水平。</w:t>
      </w:r>
    </w:p>
    <w:p w14:paraId="12D76A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采购总则</w:t>
      </w:r>
    </w:p>
    <w:p w14:paraId="590869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1.1.</w:t>
      </w:r>
      <w:r>
        <w:rPr>
          <w:rFonts w:hint="eastAsia" w:ascii="仿宋" w:hAnsi="仿宋" w:eastAsia="仿宋" w:cs="仿宋"/>
          <w:sz w:val="28"/>
          <w:szCs w:val="28"/>
        </w:rPr>
        <w:t>采购核心原则</w:t>
      </w:r>
    </w:p>
    <w:p w14:paraId="6C2F6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合规性：维保单位及服务人员需具备相应法定资质，服务流程、操作规范符合国家消防法规及行业标准，全程配合学校及消防职能部门的检查、监管工作，确保维保服务合法合规。</w:t>
      </w:r>
    </w:p>
    <w:p w14:paraId="7F4FA5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针对性：贴合学校办学特点，聚焦消防管理重点，精准匹配巡检、维保、技术支持等核心需求，避免冗余服务。</w:t>
      </w:r>
    </w:p>
    <w:p w14:paraId="50101A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可靠性：维保单位需信用良好、履约能力强，服务响应及时，能高效处置各类消防隐患及突发情况，保障校园消防安全不出现真空期。</w:t>
      </w:r>
    </w:p>
    <w:p w14:paraId="64575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专业性：服务人员需具备扎实的消防维保技能和相关资质，熟练掌握校园各类消防设备的维护、保养技巧，能提供专业的技术支持和隐患排查服务。</w:t>
      </w:r>
    </w:p>
    <w:p w14:paraId="1B21F4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1.2 维保单位资质要求</w:t>
      </w:r>
    </w:p>
    <w:p w14:paraId="3071C3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企业资质：具备独立法人资格，持有有效的营业执照，经营范围包含消防设施维护、保养、检测等相关内容；具备消防设施工程专业承包资质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消防技术服务机构资质，且资质在有效期内。</w:t>
      </w:r>
    </w:p>
    <w:p w14:paraId="4C3D7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信用要求：近3年内在经营活动中无重大违法记录、无消防安全相关处罚记录，未被列入失信被执行人、重大税收违法案件当事人名单、政府采购严重违法失信行为记录名单（需提供“信用中国”“中国政府采购网”查询截图并加盖单位公章），信用评价良好。</w:t>
      </w:r>
    </w:p>
    <w:p w14:paraId="735D2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人员要求：拟投入本项目项目负责人、技术负责人具有国家一级注册消防工程师证。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配备定点服务人员2名，均需持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有有效的消防维保操作证（消防设施操作员证书，符合四级/中级工及以上申报条件，具备良好的观察、分析、判断能力，四肢健全、动作协调），且无违法违规记录；拟投入本项目人员需提供证书复印件及近3个月内社保参保证明并加盖公章，服务人员需固定，未经学校同意不得擅自更换，如需更换需提前15个工作日提交申请及新人员资质证明，经学校审核通过后方可更换。</w:t>
      </w:r>
    </w:p>
    <w:p w14:paraId="1A391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服务保障：具备完善的服务体系，能提供7×24小时应急响应，接到校园消防隐患或设备故障通知后，常规问题2小时内到场处理，紧急问题1小时内到场处置；建立完整的服务档案，及时整理并提交巡检、维保、隐患排查等相关记录，接受学校的监督检查。</w:t>
      </w:r>
    </w:p>
    <w:p w14:paraId="2A4D43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二、核心维保服务范围及详细要求</w:t>
      </w:r>
    </w:p>
    <w:p w14:paraId="04815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本服务覆盖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</w:rPr>
        <w:t>湖南省经济贸易高级技工学校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，位于湘潭市岳塘区三塘路14号，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具体服务范围及要求如下，维保单位需严格按照要求执行，确保服务质量。</w:t>
      </w:r>
    </w:p>
    <w:p w14:paraId="5EBEED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 消防巡检服务</w:t>
      </w:r>
    </w:p>
    <w:p w14:paraId="25B31F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巡检范围：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校区教学、办公、学生宿舍区域主要建筑物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消防设施。</w:t>
      </w:r>
    </w:p>
    <w:p w14:paraId="503D135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巡检频次：定期巡检每月不少于1次，不定期巡检根据学校需求及消防安全重点时段（如节假日、大型活动、国家及省级各类考试安排、季节防火重点期）灵活安排，确保无巡检盲区。</w:t>
      </w:r>
    </w:p>
    <w:p w14:paraId="3B234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巡检要求：巡检人员需认真做好检查记录，详细填写巡检时间、地点、设备状态、发现问题等信息，记录需真实、完整、规范，签字确认后提交学校相关管理部门存档；巡检中发现消防隐患，需立即现场处置（力所能及范围内），无法现场处置的，需第一时间向学校上报，明确隐患等级、整改建议及整改时限，跟踪整改进度，形成“巡检—排查—上报—整改—复核”闭环管理。</w:t>
      </w:r>
    </w:p>
    <w:p w14:paraId="696A2F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 技术支持服务</w:t>
      </w:r>
    </w:p>
    <w:p w14:paraId="05A3B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针对校内涉及消防的工程建设项目（如消防设施改造、新增消防设备安装等）、消防相关采购项目，维保单位需提供全程技术支持，包括项目方案审核、设备选型建议、施工过程技术指导、竣工验收协助等服务，确保项目符合消防规范及学校实际需求。</w:t>
      </w:r>
    </w:p>
    <w:p w14:paraId="23AC4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建立技术咨询响应机制，学校提出消防相关技术咨询后，需在1个工作日内予以回复，提供专业、可行的解决方案；如需现场技术指导，需及时安排服务人员到场。</w:t>
      </w:r>
    </w:p>
    <w:p w14:paraId="44B9AD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 消防检查配合服务</w:t>
      </w:r>
    </w:p>
    <w:p w14:paraId="3E36C5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当遇到消防救援机构、教育主管部门等职能部门开展消防检查时，维保单位需全力配合学校做好检查准备工作，包括整理提交维保记录、巡检记录、隐患整改记录等相关资料，安排专业服务人员到场，协助学校解读消防设施运行状况、隐患整改情况，配合完成检查过程中的各项工作，确保检查顺利通过。</w:t>
      </w:r>
    </w:p>
    <w:p w14:paraId="10B0C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检查后如需整改，维保单位需协助学校制定整改方案，跟踪整改落实情况，及时向学校及职能部门反馈整改结果。</w:t>
      </w:r>
    </w:p>
    <w:p w14:paraId="257550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2.4 消防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控制</w:t>
      </w:r>
      <w:r>
        <w:rPr>
          <w:rFonts w:hint="eastAsia" w:ascii="仿宋" w:hAnsi="仿宋" w:eastAsia="仿宋" w:cs="仿宋"/>
          <w:sz w:val="28"/>
          <w:szCs w:val="28"/>
        </w:rPr>
        <w:t>室服务</w:t>
      </w:r>
    </w:p>
    <w:p w14:paraId="79F51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2.4.1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按照消防控制室管理要求，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检查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规范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消防台账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41103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2.4.2排查消控室火灾自动报警主机等消防设备故障，保证各消防系统运行正常、稳定。</w:t>
      </w:r>
    </w:p>
    <w:p w14:paraId="16AD6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2.5 消防设备维护、保养及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消防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供水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/>
          <w:woUserID w:val="1"/>
        </w:rPr>
        <w:t>消防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供电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系统检查服务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（不含市政水电）</w:t>
      </w:r>
    </w:p>
    <w:p w14:paraId="3799B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设备维护保养：负责校内现有所有消防设备（包括火灾自动报警系统、消火栓系统、应急照明、疏散指示标志、灭火器等）的日常维护、保养；维保单位需按照消防设备维护保养规范，定期对设备进行清洁、调试、校准，及时更换损坏、失灵的设备部件，确保所有消防设备完好有效、符合运行标准。</w:t>
      </w:r>
    </w:p>
    <w:p w14:paraId="751EF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消防供水及供电系统检查：定期对校内消防供水系统（消防水池、消防水泵、管网等）和消防设备供电系统（含应急照明灯、消防指示牌等各类消防设备的供电线路、配电箱、备用电源等）进行检查，每月不少于1次；重点检查供水压力、水泵运行状态、管网密封性，以及供电线路完好性、供电稳定性、备用电源启停功能等，排查漏水、压力不足、线路老化、供电故障等隐患，及时上报并协助学校处置，确保消防供水系统、消防设备供电系统正常运行，满足火灾应急处置需求。</w:t>
      </w:r>
    </w:p>
    <w:p w14:paraId="1496F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维护保养记录：每次维护、保养及检查完成后，需填写详细记录，明确设备状态、维护内容、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发现问题，每月出具消防巡检报告；重大消防安全隐患，需要整改项目及时以联系单形式通知学校。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每学期结束后提交学校相关管理部门存档，形成完整的维保档案，档案保存期限不低于3年。</w:t>
      </w:r>
    </w:p>
    <w:p w14:paraId="362B1C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2.6 应急处置服务</w:t>
      </w:r>
    </w:p>
    <w:p w14:paraId="475AFA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维保单位需提供7×24小时应急响应，接到校园火灾报警、重大消防隐患或消防设备紧急故障通知后，立即启动应急响应，安排定点服务人员赶赴现场，协助学校开展应急处置、隐患控制及初期火灾扑救辅助工作，及时排查处置问题、降低火灾损失，确保应急处置及时、高效，全面契合校园消防安全应急保障需求。</w:t>
      </w:r>
    </w:p>
    <w:p w14:paraId="10A5A25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2.7费用构成</w:t>
      </w:r>
    </w:p>
    <w:p w14:paraId="765CA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基础维保费：按照服务内容全年全包干。</w:t>
      </w:r>
    </w:p>
    <w:p w14:paraId="168FB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材料费：消防维保服务中产生的200元（含）以下的耗材配件由供应商承担，200元以上的设施配件由供应商报学校审批按市场价另行采购。</w:t>
      </w:r>
    </w:p>
    <w:p w14:paraId="1560B14A">
      <w:pPr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2.8.付款方式</w:t>
      </w:r>
    </w:p>
    <w:p w14:paraId="68FF1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分期支付：中期验收后支付50%，年度验收后支付余款50%。</w:t>
      </w:r>
    </w:p>
    <w:p w14:paraId="0553C1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其他要求</w:t>
      </w:r>
    </w:p>
    <w:p w14:paraId="407D2D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预算金额：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本项目年度预算金额为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  <w:woUserID w:val="1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万元（人民币）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，年度服务费用按合同约定结算，维保单位不得超出该预算金额擅自增加服务收费项目。</w:t>
      </w:r>
    </w:p>
    <w:p w14:paraId="67CDB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四、关于2025年度消防维保单位供应商评价。2025年学校消防维保服务供应商是湖南保合建设有限公司，其服务满意度结论为非常满意。全年该供应商响应速度快、服务全面，消防监管部门公共关系协调能力强，学校消防管理成绩有所提高，建议2026年度消防维保的沿用原有采购方式，按2025年度消防维保合同约定，优先该公司与我校合作。</w:t>
      </w:r>
    </w:p>
    <w:p w14:paraId="328C7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保密要求：维保单位需对学校提供的消防设施资料、巡检记录、隐患信息等相关资料严格保密，不得泄露给第三方，否则需承担相应的法律责任。</w:t>
      </w:r>
    </w:p>
    <w:p w14:paraId="26AB7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A4312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42E6B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2A38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  <w:woUserID w:val="1"/>
        </w:rPr>
        <w:t>学生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科</w:t>
      </w:r>
    </w:p>
    <w:p w14:paraId="6779A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                                  2026年3月1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" w:bidi="ar"/>
          <w:woUserID w:val="1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日</w:t>
      </w:r>
    </w:p>
    <w:p w14:paraId="54892C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400"/>
        <w:jc w:val="both"/>
        <w:textAlignment w:val="auto"/>
      </w:pPr>
    </w:p>
    <w:p w14:paraId="03552A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400"/>
        <w:jc w:val="both"/>
        <w:textAlignment w:val="auto"/>
      </w:pPr>
    </w:p>
    <w:p w14:paraId="1F0BC3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4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2A495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757B"/>
    <w:rsid w:val="0AF50B3F"/>
    <w:rsid w:val="10C4390A"/>
    <w:rsid w:val="11827F8E"/>
    <w:rsid w:val="1E4C7D38"/>
    <w:rsid w:val="29F5F1E7"/>
    <w:rsid w:val="2C9864FF"/>
    <w:rsid w:val="2D364384"/>
    <w:rsid w:val="32004C6A"/>
    <w:rsid w:val="34F10FF4"/>
    <w:rsid w:val="3ABC7B9C"/>
    <w:rsid w:val="3AE74C19"/>
    <w:rsid w:val="445A5FD6"/>
    <w:rsid w:val="4541761C"/>
    <w:rsid w:val="49ED1B20"/>
    <w:rsid w:val="4B0A368B"/>
    <w:rsid w:val="50AA2519"/>
    <w:rsid w:val="57C00874"/>
    <w:rsid w:val="5FFFCA1D"/>
    <w:rsid w:val="635A1B6A"/>
    <w:rsid w:val="67BB97F8"/>
    <w:rsid w:val="78DC0C2C"/>
    <w:rsid w:val="7F579765"/>
    <w:rsid w:val="7F7678E7"/>
    <w:rsid w:val="7FBFFCA7"/>
    <w:rsid w:val="7FCC5758"/>
    <w:rsid w:val="7FF99EBC"/>
    <w:rsid w:val="C3FC25DD"/>
    <w:rsid w:val="F5C47BBE"/>
    <w:rsid w:val="F5DF3771"/>
    <w:rsid w:val="F79F390B"/>
    <w:rsid w:val="FDEFD385"/>
    <w:rsid w:val="FE6F8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2756</Words>
  <Characters>2801</Characters>
  <Lines>0</Lines>
  <Paragraphs>0</Paragraphs>
  <TotalTime>1</TotalTime>
  <ScaleCrop>false</ScaleCrop>
  <LinksUpToDate>false</LinksUpToDate>
  <CharactersWithSpaces>2926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2026-03-11T09:18:00Z</dcterms:created>
  <dc:creator>Administrator</dc:creator>
  <cp:lastModifiedBy>吴玉婷</cp:lastModifiedBy>
  <cp:lastPrinted>2026-03-11T15:56:00Z</cp:lastPrinted>
  <dcterms:modified xsi:type="dcterms:W3CDTF">2026-03-20T02:38:30Z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eyJoZGlkIjoiMGI5Mzc3YjUwMTU3NzI0MDM0M2MwYTQ4NjAzMmFjYWYiLCJ1c2VySWQiOiIzMzA5MjU4MzEifQ==</vt:lpwstr>
  </property>
  <property fmtid="{D5CDD505-2E9C-101B-9397-08002B2CF9AE}" pid="4" name="ICV">
    <vt:lpwstr>19B48E8A322EA095F5D8B46935F4A7F7_43</vt:lpwstr>
  </property>
</Properties>
</file>